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9FFD08A" w:rsidR="00303656" w:rsidRPr="00704D1B" w:rsidRDefault="0069255B" w:rsidP="00407E42">
            <w:pPr>
              <w:pStyle w:val="TableParagraph"/>
              <w:spacing w:before="1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27/04 a 30/04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68680F93" w:rsidR="00B930F6" w:rsidRDefault="00873149" w:rsidP="00B930F6">
            <w:pPr>
              <w:pStyle w:val="TableParagraph"/>
              <w:spacing w:line="270" w:lineRule="exact"/>
            </w:pPr>
            <w:r>
              <w:t>Corpo, saúde e beleza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CB26E3A" w:rsidR="00B930F6" w:rsidRPr="007B0F09" w:rsidRDefault="007B0F09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7B0F09">
              <w:rPr>
                <w:rFonts w:ascii="Arial" w:hAnsi="Arial" w:cs="Arial"/>
                <w:sz w:val="24"/>
                <w:szCs w:val="24"/>
              </w:rPr>
              <w:t>Estabelecer a zona alvo de exercitação a partir da medida de frequência cardíaca.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1FA3BD66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Olá pessoal!</w:t>
            </w: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67A5C659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5DB72B6F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Estudar à distância é algo que está crescendo no mundo por causa do avanço das tecnologias digitais. Essa é uma forma de ensino que precisa muito mais esforço por parte dos alunos do que do professor, pois no ensino à distância os alunos precisam resolver problemas para aprender. Então vamos lá! Ânimo e vontade de aprender são palavras importantes nesse momento!</w:t>
            </w: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570A18C4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B0F09">
              <w:rPr>
                <w:rStyle w:val="eop"/>
                <w:rFonts w:ascii="Arial" w:hAnsi="Arial" w:cs="Arial"/>
              </w:rPr>
              <w:t> </w:t>
            </w:r>
          </w:p>
          <w:p w14:paraId="3964F012" w14:textId="282EFE5A" w:rsidR="00B930F6" w:rsidRPr="007B0F09" w:rsidRDefault="00B8670B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Nessa semana nós não tivemos aulas de Educação Física para as turmas de ensino médio no aplicativo CMSP</w:t>
            </w:r>
            <w:r w:rsidR="00B930F6" w:rsidRPr="007B0F09">
              <w:rPr>
                <w:rStyle w:val="normaltextrun"/>
                <w:rFonts w:ascii="Arial" w:hAnsi="Arial" w:cs="Arial"/>
              </w:rPr>
              <w:t xml:space="preserve">. </w:t>
            </w:r>
            <w:r w:rsidRPr="007B0F09">
              <w:rPr>
                <w:rStyle w:val="normaltextrun"/>
                <w:rFonts w:ascii="Arial" w:hAnsi="Arial" w:cs="Arial"/>
              </w:rPr>
              <w:t xml:space="preserve">Dessa maneira, como sei as habilidades que serão foco das aulas pelo </w:t>
            </w:r>
            <w:proofErr w:type="spellStart"/>
            <w:r w:rsidRPr="007B0F09">
              <w:rPr>
                <w:rStyle w:val="normaltextrun"/>
                <w:rFonts w:ascii="Arial" w:hAnsi="Arial" w:cs="Arial"/>
              </w:rPr>
              <w:t>app</w:t>
            </w:r>
            <w:proofErr w:type="spellEnd"/>
            <w:r w:rsidRPr="007B0F09">
              <w:rPr>
                <w:rStyle w:val="normaltextrun"/>
                <w:rFonts w:ascii="Arial" w:hAnsi="Arial" w:cs="Arial"/>
              </w:rPr>
              <w:t>, vamos começar a aquecer o cérebro com uma simples atividade.</w:t>
            </w:r>
          </w:p>
          <w:p w14:paraId="705AA659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AEEFC05" w14:textId="77777777" w:rsidR="00873149" w:rsidRPr="007B0F09" w:rsidRDefault="00B930F6" w:rsidP="00873149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rPr>
                <w:rStyle w:val="normaltextrun"/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Primeiramente assista o</w:t>
            </w:r>
            <w:r w:rsidR="00873149"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vídeo</w:t>
            </w:r>
            <w:r w:rsidR="00873149"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disponíve</w:t>
            </w:r>
            <w:r w:rsidR="00873149"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is</w:t>
            </w: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através do</w:t>
            </w:r>
            <w:r w:rsidR="00873149"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link</w:t>
            </w:r>
            <w:r w:rsidR="00873149"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s</w:t>
            </w: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F3F4420" w14:textId="77777777" w:rsidR="00E54391" w:rsidRPr="007B0F09" w:rsidRDefault="00873149" w:rsidP="003D1775">
            <w:pPr>
              <w:widowControl/>
              <w:autoSpaceDE/>
              <w:autoSpaceDN/>
              <w:ind w:left="726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Vídeo 1 - </w:t>
            </w:r>
            <w:hyperlink r:id="rId7" w:history="1">
              <w:r w:rsidR="00E54391" w:rsidRPr="007B0F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https://www.youtube.com/watch?v=t4zjkaUOpXM</w:t>
              </w:r>
            </w:hyperlink>
          </w:p>
          <w:p w14:paraId="63D30511" w14:textId="0B43D834" w:rsidR="00E54391" w:rsidRPr="007B0F09" w:rsidRDefault="003D1775" w:rsidP="003D1775">
            <w:pPr>
              <w:widowControl/>
              <w:autoSpaceDE/>
              <w:autoSpaceDN/>
              <w:ind w:left="726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B0F09">
              <w:rPr>
                <w:rFonts w:ascii="Arial" w:hAnsi="Arial" w:cs="Arial"/>
                <w:sz w:val="24"/>
                <w:szCs w:val="24"/>
              </w:rPr>
              <w:t xml:space="preserve">Vídeo 2 - </w:t>
            </w:r>
            <w:hyperlink r:id="rId8" w:history="1">
              <w:r w:rsidRPr="007B0F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</w:t>
              </w:r>
              <w:r w:rsidRPr="007B0F09">
                <w:rPr>
                  <w:rStyle w:val="Hyperlink"/>
                  <w:rFonts w:ascii="Arial" w:hAnsi="Arial" w:cs="Arial"/>
                  <w:sz w:val="24"/>
                  <w:szCs w:val="24"/>
                </w:rPr>
                <w:t>v</w:t>
              </w:r>
              <w:r w:rsidRPr="007B0F09">
                <w:rPr>
                  <w:rStyle w:val="Hyperlink"/>
                  <w:rFonts w:ascii="Arial" w:hAnsi="Arial" w:cs="Arial"/>
                  <w:sz w:val="24"/>
                  <w:szCs w:val="24"/>
                </w:rPr>
                <w:t>=1avJQmN89bw</w:t>
              </w:r>
            </w:hyperlink>
          </w:p>
          <w:p w14:paraId="7BC9D20C" w14:textId="77777777" w:rsidR="00E54391" w:rsidRPr="007B0F09" w:rsidRDefault="00E54391" w:rsidP="00A7289C">
            <w:pPr>
              <w:widowControl/>
              <w:autoSpaceDE/>
              <w:autoSpaceDN/>
              <w:ind w:left="726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4935EC89" w14:textId="77AE6EEA" w:rsidR="00873149" w:rsidRPr="007B0F09" w:rsidRDefault="00873149" w:rsidP="00A7289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23A165B" w14:textId="1A6D8916" w:rsidR="00A7289C" w:rsidRPr="007B0F09" w:rsidRDefault="00B930F6" w:rsidP="00B930F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  <w:lang w:val="pt-PT"/>
              </w:rPr>
              <w:t xml:space="preserve">Agora que você </w:t>
            </w:r>
            <w:r w:rsidR="00873149" w:rsidRPr="007B0F09">
              <w:rPr>
                <w:rStyle w:val="normaltextrun"/>
                <w:rFonts w:ascii="Arial" w:hAnsi="Arial" w:cs="Arial"/>
                <w:lang w:val="pt-PT"/>
              </w:rPr>
              <w:t xml:space="preserve">entendeu </w:t>
            </w:r>
            <w:r w:rsidR="003D1775" w:rsidRPr="007B0F09">
              <w:rPr>
                <w:rStyle w:val="normaltextrun"/>
                <w:rFonts w:ascii="Arial" w:hAnsi="Arial" w:cs="Arial"/>
                <w:lang w:val="pt-PT"/>
              </w:rPr>
              <w:t>como calcular a frequência cardíaca máxima e sabe como encontrar a sua zona alvo de treinamento, realize os cálculos para a sua zona de exercício físico entre 50% e 80% da sua frequência cardíaca de reserva.</w:t>
            </w:r>
          </w:p>
          <w:p w14:paraId="401AC3B1" w14:textId="39C3DF00" w:rsidR="00A7289C" w:rsidRPr="007B0F09" w:rsidRDefault="003D1775" w:rsidP="00A728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B0F09">
              <w:rPr>
                <w:rStyle w:val="normaltextrun"/>
                <w:rFonts w:ascii="Arial" w:hAnsi="Arial" w:cs="Arial"/>
              </w:rPr>
              <w:t>Essa é uma tarefa de revisão, então vocês também podem consultar o caderno para observarem as etapas para</w:t>
            </w:r>
            <w:r w:rsidR="00AD2E6E" w:rsidRPr="007B0F09">
              <w:rPr>
                <w:rStyle w:val="normaltextrun"/>
                <w:rFonts w:ascii="Arial" w:hAnsi="Arial" w:cs="Arial"/>
              </w:rPr>
              <w:t xml:space="preserve"> a</w:t>
            </w:r>
            <w:r w:rsidRPr="007B0F09">
              <w:rPr>
                <w:rStyle w:val="normaltextrun"/>
                <w:rFonts w:ascii="Arial" w:hAnsi="Arial" w:cs="Arial"/>
              </w:rPr>
              <w:t xml:space="preserve"> realiza</w:t>
            </w:r>
            <w:r w:rsidR="00AD2E6E" w:rsidRPr="007B0F09">
              <w:rPr>
                <w:rStyle w:val="normaltextrun"/>
                <w:rFonts w:ascii="Arial" w:hAnsi="Arial" w:cs="Arial"/>
              </w:rPr>
              <w:t>ção</w:t>
            </w:r>
            <w:r w:rsidRPr="007B0F09">
              <w:rPr>
                <w:rStyle w:val="normaltextrun"/>
                <w:rFonts w:ascii="Arial" w:hAnsi="Arial" w:cs="Arial"/>
              </w:rPr>
              <w:t xml:space="preserve"> </w:t>
            </w:r>
            <w:r w:rsidR="00AD2E6E" w:rsidRPr="007B0F09">
              <w:rPr>
                <w:rStyle w:val="normaltextrun"/>
                <w:rFonts w:ascii="Arial" w:hAnsi="Arial" w:cs="Arial"/>
              </w:rPr>
              <w:t>d</w:t>
            </w:r>
            <w:r w:rsidRPr="007B0F09">
              <w:rPr>
                <w:rStyle w:val="normaltextrun"/>
                <w:rFonts w:ascii="Arial" w:hAnsi="Arial" w:cs="Arial"/>
              </w:rPr>
              <w:t>esse cálculo</w:t>
            </w:r>
            <w:r w:rsidR="00AD2E6E" w:rsidRPr="007B0F09">
              <w:rPr>
                <w:rStyle w:val="normaltextrun"/>
                <w:rFonts w:ascii="Arial" w:hAnsi="Arial" w:cs="Arial"/>
              </w:rPr>
              <w:t>.</w:t>
            </w:r>
          </w:p>
          <w:p w14:paraId="3FC3C87F" w14:textId="214B8D8E" w:rsidR="00632A79" w:rsidRPr="007B0F09" w:rsidRDefault="00632A79" w:rsidP="00E5439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C64EBA3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6B0ACCD" w14:textId="77777777" w:rsidR="00B930F6" w:rsidRPr="007B0F09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7B0F0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303656"/>
    <w:rsid w:val="003D1775"/>
    <w:rsid w:val="003E1C63"/>
    <w:rsid w:val="003E437A"/>
    <w:rsid w:val="00555A86"/>
    <w:rsid w:val="005F4018"/>
    <w:rsid w:val="00632A79"/>
    <w:rsid w:val="0069255B"/>
    <w:rsid w:val="006F1800"/>
    <w:rsid w:val="00704D1B"/>
    <w:rsid w:val="007B0F09"/>
    <w:rsid w:val="008056DF"/>
    <w:rsid w:val="00873149"/>
    <w:rsid w:val="00924FE5"/>
    <w:rsid w:val="009B3549"/>
    <w:rsid w:val="00A03CC8"/>
    <w:rsid w:val="00A25F59"/>
    <w:rsid w:val="00A7289C"/>
    <w:rsid w:val="00AD2E6E"/>
    <w:rsid w:val="00B8670B"/>
    <w:rsid w:val="00B930F6"/>
    <w:rsid w:val="00C42147"/>
    <w:rsid w:val="00DB54B4"/>
    <w:rsid w:val="00DB594B"/>
    <w:rsid w:val="00E54391"/>
    <w:rsid w:val="00E615E5"/>
    <w:rsid w:val="00E75283"/>
    <w:rsid w:val="00ED4B1A"/>
    <w:rsid w:val="00EE2DED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avJQmN89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4zjkaUOp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2020-04-30T12:59:00Z</dcterms:created>
  <dcterms:modified xsi:type="dcterms:W3CDTF">2020-04-30T13:24:00Z</dcterms:modified>
</cp:coreProperties>
</file>